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BD192" w14:textId="6A809BAE" w:rsidR="00495D09" w:rsidRDefault="009A3D5C">
      <w:pPr>
        <w:spacing w:after="0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8</w:t>
      </w:r>
      <w:r w:rsidR="007121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письму</w:t>
      </w:r>
    </w:p>
    <w:p w14:paraId="1223DA15" w14:textId="77777777" w:rsidR="00495D09" w:rsidRDefault="00712190">
      <w:pPr>
        <w:spacing w:after="0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от____________№____________</w:t>
      </w:r>
    </w:p>
    <w:p w14:paraId="04721DD7" w14:textId="77777777" w:rsidR="00495D09" w:rsidRDefault="00495D09">
      <w:pPr>
        <w:spacing w:after="0"/>
        <w:ind w:firstLine="85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EF7C27" w14:textId="77777777" w:rsidR="00495D09" w:rsidRDefault="00495D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7A9CBE" w14:textId="77777777" w:rsidR="00495D09" w:rsidRDefault="007121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14:paraId="28DBDDD2" w14:textId="77777777" w:rsidR="00495D09" w:rsidRDefault="007121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мерах по обеспечению населенных пунктов </w:t>
      </w:r>
      <w:r>
        <w:rPr>
          <w:rFonts w:ascii="Times New Roman" w:hAnsi="Times New Roman" w:cs="Times New Roman"/>
          <w:b/>
          <w:sz w:val="28"/>
          <w:szCs w:val="28"/>
        </w:rPr>
        <w:br/>
        <w:t>Ханты-Мансийского автономного округа – Югры чистой питьевой водой в 2025 году</w:t>
      </w:r>
    </w:p>
    <w:p w14:paraId="15D98EFE" w14:textId="77777777" w:rsidR="00495D09" w:rsidRDefault="00495D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14:paraId="564F679C" w14:textId="2F486628" w:rsidR="00495D09" w:rsidRDefault="007121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период с 2019 по 2024 годы для обеспечения жителей Ханты-Мансийского автономного округа – Югры (далее – автономн</w:t>
      </w:r>
      <w:r w:rsidR="0083402F">
        <w:rPr>
          <w:rFonts w:ascii="Times New Roman" w:eastAsia="Times New Roman" w:hAnsi="Times New Roman" w:cs="Times New Roman"/>
          <w:sz w:val="28"/>
          <w:szCs w:val="28"/>
        </w:rPr>
        <w:t>ый округ) чистой питьевой водой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осуществлялась реализация регионального проекта «Чистая вода»</w:t>
      </w:r>
      <w:r w:rsidR="006E1716">
        <w:rPr>
          <w:rFonts w:ascii="Times New Roman" w:eastAsia="Times New Roman" w:hAnsi="Times New Roman" w:cs="Times New Roman"/>
          <w:sz w:val="28"/>
          <w:szCs w:val="28"/>
        </w:rPr>
        <w:t xml:space="preserve"> (далее – проект)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входящего в состав федерального проекта «Чистая вода» национального проекта «Жилье и городская среда». </w:t>
      </w:r>
    </w:p>
    <w:p w14:paraId="3F46B47F" w14:textId="3FF2AB80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время реализации проекта число</w:t>
      </w:r>
      <w:r>
        <w:rPr>
          <w:rFonts w:ascii="Times New Roman" w:hAnsi="Times New Roman" w:cs="Times New Roman"/>
          <w:sz w:val="28"/>
          <w:szCs w:val="28"/>
        </w:rPr>
        <w:t xml:space="preserve"> построенных и реконструированных (модернизированных) объектов питьевого водоснабжения и водоподготовки достигло 8 шт.</w:t>
      </w:r>
    </w:p>
    <w:p w14:paraId="16874A66" w14:textId="77777777" w:rsidR="00495D09" w:rsidRDefault="00712190">
      <w:pPr>
        <w:pStyle w:val="ConsPlusTitle"/>
        <w:ind w:firstLine="709"/>
        <w:jc w:val="both"/>
        <w:rPr>
          <w:b w:val="0"/>
          <w:bCs w:val="0"/>
          <w:highlight w:val="white"/>
        </w:rPr>
      </w:pPr>
      <w:r>
        <w:rPr>
          <w:b w:val="0"/>
        </w:rPr>
        <w:t>П</w:t>
      </w:r>
      <w:r>
        <w:rPr>
          <w:b w:val="0"/>
          <w:highlight w:val="white"/>
        </w:rPr>
        <w:t xml:space="preserve">итьевой водой нормативного качества из </w:t>
      </w:r>
      <w:r>
        <w:rPr>
          <w:b w:val="0"/>
        </w:rPr>
        <w:t>центральной системы водоснабжения</w:t>
      </w:r>
      <w:r>
        <w:rPr>
          <w:b w:val="0"/>
          <w:highlight w:val="white"/>
        </w:rPr>
        <w:t xml:space="preserve"> (ЦСВ) на сегодняшний день обеспечено дополнительно свыше </w:t>
      </w:r>
      <w:r>
        <w:rPr>
          <w:b w:val="0"/>
          <w:highlight w:val="white"/>
        </w:rPr>
        <w:br/>
        <w:t>238 тыс. жителей автономного округа.</w:t>
      </w:r>
    </w:p>
    <w:p w14:paraId="5F3DF1DC" w14:textId="5BAA2829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rPr>
          <w:b w:val="0"/>
          <w:highlight w:val="white"/>
        </w:rPr>
        <w:t xml:space="preserve"> С 2019 по 2025 годы введены в эксплуатацию следующие объекты водоснабжения и водоподготовки: </w:t>
      </w:r>
    </w:p>
    <w:p w14:paraId="667477B6" w14:textId="77777777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rPr>
          <w:color w:val="000000"/>
        </w:rPr>
        <w:t>«Водозаборные очистные сооружения в городе Лянтор</w:t>
      </w:r>
      <w:r>
        <w:t>»</w:t>
      </w:r>
      <w:r>
        <w:rPr>
          <w:b w:val="0"/>
          <w:bCs w:val="0"/>
        </w:rPr>
        <w:t xml:space="preserve">. Ввод </w:t>
      </w:r>
      <w:r>
        <w:rPr>
          <w:b w:val="0"/>
          <w:bCs w:val="0"/>
        </w:rPr>
        <w:br/>
        <w:t xml:space="preserve">в эксплуатацию в 2020 году. </w:t>
      </w:r>
      <w:r>
        <w:t xml:space="preserve">40,9 тыс. человек </w:t>
      </w:r>
      <w:r>
        <w:rPr>
          <w:b w:val="0"/>
          <w:bCs w:val="0"/>
        </w:rPr>
        <w:t xml:space="preserve">получили доступ </w:t>
      </w:r>
      <w:r>
        <w:rPr>
          <w:b w:val="0"/>
          <w:bCs w:val="0"/>
        </w:rPr>
        <w:br/>
        <w:t xml:space="preserve">к качественной питьевой воде из ЦСВ. </w:t>
      </w:r>
    </w:p>
    <w:p w14:paraId="1D216573" w14:textId="77777777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rPr>
          <w:color w:val="000000"/>
        </w:rPr>
        <w:t>«Реконструкция ВОС-1 (</w:t>
      </w:r>
      <w:r>
        <w:rPr>
          <w:color w:val="000000"/>
          <w:lang w:val="en-US"/>
        </w:rPr>
        <w:t>II</w:t>
      </w:r>
      <w:r>
        <w:rPr>
          <w:color w:val="000000"/>
        </w:rPr>
        <w:t xml:space="preserve"> очередь), город Пыть-Ях».</w:t>
      </w:r>
      <w:r>
        <w:rPr>
          <w:b w:val="0"/>
          <w:bCs w:val="0"/>
          <w:color w:val="000000"/>
        </w:rPr>
        <w:t xml:space="preserve"> </w:t>
      </w:r>
      <w:r>
        <w:rPr>
          <w:b w:val="0"/>
          <w:bCs w:val="0"/>
        </w:rPr>
        <w:t xml:space="preserve">Ввод </w:t>
      </w:r>
      <w:r>
        <w:rPr>
          <w:b w:val="0"/>
          <w:bCs w:val="0"/>
        </w:rPr>
        <w:br/>
        <w:t xml:space="preserve">в эксплуатацию в 2021 году. </w:t>
      </w:r>
      <w:r>
        <w:t xml:space="preserve">15,9 тыс. человек </w:t>
      </w:r>
      <w:r>
        <w:rPr>
          <w:b w:val="0"/>
          <w:bCs w:val="0"/>
        </w:rPr>
        <w:t xml:space="preserve">получили доступ </w:t>
      </w:r>
      <w:r>
        <w:rPr>
          <w:b w:val="0"/>
          <w:bCs w:val="0"/>
        </w:rPr>
        <w:br/>
        <w:t xml:space="preserve">к качественной питьевой воде из ЦСВ. </w:t>
      </w:r>
    </w:p>
    <w:p w14:paraId="253DA892" w14:textId="77777777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rPr>
          <w:color w:val="000000"/>
        </w:rPr>
        <w:t>«Реконструкция ВОС-3 в городе Пыть-Ях»</w:t>
      </w:r>
      <w:r>
        <w:rPr>
          <w:b w:val="0"/>
          <w:bCs w:val="0"/>
          <w:color w:val="000000"/>
        </w:rPr>
        <w:t xml:space="preserve">. </w:t>
      </w:r>
      <w:r>
        <w:rPr>
          <w:b w:val="0"/>
          <w:bCs w:val="0"/>
        </w:rPr>
        <w:t xml:space="preserve">Ввод в эксплуатацию </w:t>
      </w:r>
      <w:r>
        <w:rPr>
          <w:b w:val="0"/>
          <w:bCs w:val="0"/>
        </w:rPr>
        <w:br/>
        <w:t xml:space="preserve">в 2022 году. </w:t>
      </w:r>
      <w:r>
        <w:t xml:space="preserve">23,9 тыс. человек </w:t>
      </w:r>
      <w:r>
        <w:rPr>
          <w:b w:val="0"/>
          <w:bCs w:val="0"/>
        </w:rPr>
        <w:t xml:space="preserve">получили доступ к качественной питьевой воде из ЦСВ. </w:t>
      </w:r>
    </w:p>
    <w:p w14:paraId="4978C0EE" w14:textId="77777777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t xml:space="preserve"> </w:t>
      </w:r>
      <w:r>
        <w:rPr>
          <w:rStyle w:val="FontStyle14"/>
          <w:sz w:val="28"/>
          <w:szCs w:val="28"/>
        </w:rPr>
        <w:t>«</w:t>
      </w:r>
      <w:r>
        <w:t>Водозаборное очистное сооружение в г.п. Федоровский»</w:t>
      </w:r>
      <w:r>
        <w:rPr>
          <w:b w:val="0"/>
          <w:bCs w:val="0"/>
        </w:rPr>
        <w:t xml:space="preserve">. Ввод </w:t>
      </w:r>
      <w:r>
        <w:rPr>
          <w:b w:val="0"/>
          <w:bCs w:val="0"/>
        </w:rPr>
        <w:br/>
        <w:t xml:space="preserve">в эксплуатацию в 2023 году. </w:t>
      </w:r>
      <w:r>
        <w:t xml:space="preserve">23,1 тыс. человек </w:t>
      </w:r>
      <w:r>
        <w:rPr>
          <w:b w:val="0"/>
          <w:bCs w:val="0"/>
        </w:rPr>
        <w:t xml:space="preserve">получили доступ </w:t>
      </w:r>
      <w:r>
        <w:rPr>
          <w:b w:val="0"/>
          <w:bCs w:val="0"/>
        </w:rPr>
        <w:br/>
        <w:t xml:space="preserve">к качественной питьевой воде из ЦСВ. </w:t>
      </w:r>
    </w:p>
    <w:p w14:paraId="388E46C6" w14:textId="77777777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t>«Фильтровальная станция, производительностью 20 000 м3 в сутки в г. Нефтеюганск</w:t>
      </w:r>
      <w:r>
        <w:rPr>
          <w:b w:val="0"/>
          <w:bCs w:val="0"/>
        </w:rPr>
        <w:t xml:space="preserve">». Ввод в эксплуатацию в 2023 году. </w:t>
      </w:r>
      <w:r>
        <w:t>127,7 тыс. человек</w:t>
      </w:r>
      <w:r>
        <w:rPr>
          <w:b w:val="0"/>
          <w:bCs w:val="0"/>
        </w:rPr>
        <w:t xml:space="preserve"> получили доступ к качественной питьевой воде из ЦСВ. </w:t>
      </w:r>
    </w:p>
    <w:p w14:paraId="453DEB60" w14:textId="77777777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t>«Реконструкция водоочистных сооружений в г.п. Приобье»</w:t>
      </w:r>
      <w:r>
        <w:rPr>
          <w:b w:val="0"/>
          <w:bCs w:val="0"/>
        </w:rPr>
        <w:t xml:space="preserve"> (1 этап). Ввод в эксплуатацию в 2023 году. </w:t>
      </w:r>
      <w:r>
        <w:t xml:space="preserve">6,6 тыс. человек </w:t>
      </w:r>
      <w:r>
        <w:rPr>
          <w:b w:val="0"/>
          <w:bCs w:val="0"/>
        </w:rPr>
        <w:t xml:space="preserve">получили доступ </w:t>
      </w:r>
      <w:r>
        <w:rPr>
          <w:b w:val="0"/>
          <w:bCs w:val="0"/>
        </w:rPr>
        <w:br/>
        <w:t xml:space="preserve">к качественной питьевой воде из ЦСВ. </w:t>
      </w:r>
    </w:p>
    <w:p w14:paraId="737BACB8" w14:textId="77777777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t>«Реконструкция водоочистных сооружений в п. Каркатеевы»</w:t>
      </w:r>
      <w:r>
        <w:rPr>
          <w:b w:val="0"/>
          <w:bCs w:val="0"/>
        </w:rPr>
        <w:t xml:space="preserve">. Ввод в эксплуатацию в 2023 году. </w:t>
      </w:r>
      <w:r>
        <w:t xml:space="preserve">2,1 тыс. человек </w:t>
      </w:r>
      <w:r>
        <w:rPr>
          <w:b w:val="0"/>
          <w:bCs w:val="0"/>
        </w:rPr>
        <w:t xml:space="preserve">получили доступ к качественной питьевой воде из ЦСВ. </w:t>
      </w:r>
    </w:p>
    <w:p w14:paraId="6A9E0FCB" w14:textId="376837FB" w:rsidR="00495D09" w:rsidRDefault="00712190">
      <w:pPr>
        <w:pStyle w:val="ConsPlusTitle"/>
        <w:ind w:firstLine="709"/>
        <w:jc w:val="both"/>
        <w:rPr>
          <w:b w:val="0"/>
          <w:bCs w:val="0"/>
        </w:rPr>
      </w:pPr>
      <w:r>
        <w:t xml:space="preserve">«Обеспечение водоснабжением г. Белоярский». Ввод </w:t>
      </w:r>
      <w:r>
        <w:br/>
        <w:t xml:space="preserve">в эксплуатацию в 2025 году. 19,9 тыс. человек </w:t>
      </w:r>
      <w:r>
        <w:rPr>
          <w:b w:val="0"/>
          <w:bCs w:val="0"/>
        </w:rPr>
        <w:t xml:space="preserve">получили доступ </w:t>
      </w:r>
      <w:r>
        <w:rPr>
          <w:b w:val="0"/>
          <w:bCs w:val="0"/>
        </w:rPr>
        <w:br/>
        <w:t xml:space="preserve">к качественной питьевой воде из </w:t>
      </w:r>
      <w:r>
        <w:rPr>
          <w:b w:val="0"/>
        </w:rPr>
        <w:t>ЦСВ</w:t>
      </w:r>
      <w:r>
        <w:rPr>
          <w:b w:val="0"/>
          <w:bCs w:val="0"/>
        </w:rPr>
        <w:t>.</w:t>
      </w:r>
    </w:p>
    <w:p w14:paraId="4CD0CFD0" w14:textId="34386A88" w:rsidR="00495D09" w:rsidRDefault="00712190">
      <w:pPr>
        <w:pStyle w:val="ConsPlusTitle"/>
        <w:ind w:firstLine="709"/>
        <w:jc w:val="both"/>
        <w:rPr>
          <w:b w:val="0"/>
          <w:bCs w:val="0"/>
          <w:highlight w:val="yellow"/>
        </w:rPr>
      </w:pPr>
      <w:r>
        <w:rPr>
          <w:b w:val="0"/>
          <w:highlight w:val="white"/>
        </w:rPr>
        <w:lastRenderedPageBreak/>
        <w:t>Таким образом, в рамках реализации проекта</w:t>
      </w:r>
      <w:r>
        <w:rPr>
          <w:b w:val="0"/>
          <w:iCs/>
          <w:highlight w:val="white"/>
        </w:rPr>
        <w:t xml:space="preserve"> введено в эксплуатацию </w:t>
      </w:r>
      <w:r>
        <w:rPr>
          <w:b w:val="0"/>
          <w:iCs/>
          <w:highlight w:val="white"/>
        </w:rPr>
        <w:br/>
        <w:t xml:space="preserve">8 объектов водоснабжения и водоподготовки. Значения показателей, установленные паспортом Федерального проекта «Чистая вода», достигнуты в полном объеме. </w:t>
      </w:r>
      <w:r>
        <w:rPr>
          <w:b w:val="0"/>
          <w:bCs w:val="0"/>
        </w:rPr>
        <w:t>По состоянию на 31 декабря 2024 года региональный проект «Чистая вода» завершен.</w:t>
      </w:r>
    </w:p>
    <w:p w14:paraId="01C13C14" w14:textId="078750F0" w:rsidR="00495D09" w:rsidRDefault="00712190" w:rsidP="0083402F">
      <w:pPr>
        <w:pStyle w:val="ConsPlusTitle"/>
        <w:ind w:firstLine="709"/>
        <w:jc w:val="both"/>
        <w:rPr>
          <w:b w:val="0"/>
          <w:bCs w:val="0"/>
          <w:highlight w:val="white"/>
        </w:rPr>
      </w:pPr>
      <w:r>
        <w:rPr>
          <w:b w:val="0"/>
          <w:highlight w:val="white"/>
        </w:rPr>
        <w:t>В 2025</w:t>
      </w:r>
      <w:r>
        <w:t>–</w:t>
      </w:r>
      <w:r>
        <w:rPr>
          <w:b w:val="0"/>
          <w:highlight w:val="white"/>
        </w:rPr>
        <w:t xml:space="preserve">2026 годах продолжается выполнение комплекса работ </w:t>
      </w:r>
      <w:r>
        <w:rPr>
          <w:b w:val="0"/>
          <w:highlight w:val="white"/>
        </w:rPr>
        <w:br/>
        <w:t xml:space="preserve">на 2-х объектах: </w:t>
      </w:r>
      <w:r>
        <w:rPr>
          <w:b w:val="0"/>
          <w:bCs w:val="0"/>
          <w:highlight w:val="white"/>
        </w:rPr>
        <w:t>«Питьевое водоснабжение г. Нягань»</w:t>
      </w:r>
      <w:r>
        <w:rPr>
          <w:highlight w:val="white"/>
        </w:rPr>
        <w:t xml:space="preserve"> </w:t>
      </w:r>
      <w:r>
        <w:rPr>
          <w:b w:val="0"/>
          <w:highlight w:val="white"/>
        </w:rPr>
        <w:t>и</w:t>
      </w:r>
      <w:r>
        <w:rPr>
          <w:highlight w:val="white"/>
        </w:rPr>
        <w:t xml:space="preserve"> </w:t>
      </w:r>
      <w:r>
        <w:rPr>
          <w:b w:val="0"/>
          <w:bCs w:val="0"/>
          <w:highlight w:val="white"/>
        </w:rPr>
        <w:t>«ВОС-8000 м</w:t>
      </w:r>
      <w:r>
        <w:rPr>
          <w:b w:val="0"/>
          <w:bCs w:val="0"/>
          <w:highlight w:val="white"/>
          <w:vertAlign w:val="superscript"/>
        </w:rPr>
        <w:t>3</w:t>
      </w:r>
      <w:r>
        <w:rPr>
          <w:b w:val="0"/>
          <w:bCs w:val="0"/>
          <w:highlight w:val="white"/>
        </w:rPr>
        <w:t xml:space="preserve"> </w:t>
      </w:r>
      <w:r>
        <w:rPr>
          <w:b w:val="0"/>
          <w:bCs w:val="0"/>
          <w:highlight w:val="white"/>
        </w:rPr>
        <w:br/>
        <w:t>в гп. Пойковский Нефтеюганского района».</w:t>
      </w:r>
    </w:p>
    <w:p w14:paraId="10812565" w14:textId="7C86BE72" w:rsidR="00495D09" w:rsidRPr="0083402F" w:rsidRDefault="0083402F" w:rsidP="0083402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712190">
        <w:rPr>
          <w:rFonts w:ascii="Times New Roman" w:eastAsia="Times New Roman" w:hAnsi="Times New Roman" w:cs="Times New Roman"/>
          <w:sz w:val="28"/>
          <w:szCs w:val="28"/>
        </w:rPr>
        <w:t xml:space="preserve">омплекс работ на вышеуказанных объектах, ранее входящих в региональный проект «Чистая вода», реализуется в рамках нового регионального проекта «Модернизация коммунальной инфраструктуры», задачами которого являются строительство, реконструкция (модернизация) и капитальный ремонт объектов тепло-водоснабжения </w:t>
      </w:r>
      <w:r w:rsidR="00712190">
        <w:rPr>
          <w:rFonts w:ascii="Times New Roman" w:eastAsia="Times New Roman" w:hAnsi="Times New Roman" w:cs="Times New Roman"/>
          <w:sz w:val="28"/>
          <w:szCs w:val="28"/>
        </w:rPr>
        <w:br/>
        <w:t xml:space="preserve">и водоотведения, предусмотренные региональными комплексными планами (период реализации </w:t>
      </w:r>
      <w:r w:rsidR="00712190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712190">
        <w:rPr>
          <w:rFonts w:ascii="Times New Roman" w:eastAsia="Times New Roman" w:hAnsi="Times New Roman" w:cs="Times New Roman"/>
          <w:sz w:val="28"/>
          <w:szCs w:val="28"/>
        </w:rPr>
        <w:t>2025</w:t>
      </w:r>
      <w:r w:rsidR="00712190">
        <w:rPr>
          <w:rFonts w:ascii="Times New Roman" w:hAnsi="Times New Roman" w:cs="Times New Roman"/>
          <w:bCs/>
          <w:sz w:val="28"/>
          <w:szCs w:val="28"/>
        </w:rPr>
        <w:t>–</w:t>
      </w:r>
      <w:r w:rsidR="00712190">
        <w:rPr>
          <w:rFonts w:ascii="Times New Roman" w:eastAsia="Times New Roman" w:hAnsi="Times New Roman" w:cs="Times New Roman"/>
          <w:sz w:val="28"/>
          <w:szCs w:val="28"/>
        </w:rPr>
        <w:t>2030 годы</w:t>
      </w:r>
      <w:r>
        <w:rPr>
          <w:rFonts w:ascii="Times New Roman" w:eastAsia="Times New Roman" w:hAnsi="Times New Roman" w:cs="Times New Roman"/>
          <w:sz w:val="28"/>
          <w:szCs w:val="28"/>
        </w:rPr>
        <w:t>):</w:t>
      </w:r>
      <w:r w:rsidR="007121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843EA0" w14:textId="1F20FBF6" w:rsidR="00495D09" w:rsidRDefault="00712190">
      <w:pPr>
        <w:pStyle w:val="ConsPlusTitle"/>
        <w:ind w:firstLine="709"/>
        <w:jc w:val="both"/>
        <w:rPr>
          <w:rStyle w:val="FontStyle14"/>
          <w:b w:val="0"/>
          <w:bCs w:val="0"/>
          <w:sz w:val="28"/>
          <w:szCs w:val="28"/>
        </w:rPr>
      </w:pPr>
      <w:r>
        <w:rPr>
          <w:highlight w:val="white"/>
        </w:rPr>
        <w:t>«ВОС-8000 м</w:t>
      </w:r>
      <w:r>
        <w:rPr>
          <w:highlight w:val="white"/>
          <w:vertAlign w:val="superscript"/>
        </w:rPr>
        <w:t>3</w:t>
      </w:r>
      <w:r>
        <w:rPr>
          <w:highlight w:val="white"/>
        </w:rPr>
        <w:t xml:space="preserve"> в гп. Пойковский Нефтеюганского района»</w:t>
      </w:r>
      <w:r>
        <w:rPr>
          <w:b w:val="0"/>
          <w:bCs w:val="0"/>
          <w:highlight w:val="white"/>
        </w:rPr>
        <w:t xml:space="preserve">. Срок ввода в эксплуатацию </w:t>
      </w:r>
      <w:r>
        <w:t xml:space="preserve">– </w:t>
      </w:r>
      <w:r>
        <w:rPr>
          <w:b w:val="0"/>
          <w:bCs w:val="0"/>
          <w:highlight w:val="white"/>
        </w:rPr>
        <w:t xml:space="preserve">ноябрь 2026 года. Строительная готовность </w:t>
      </w:r>
      <w:r>
        <w:t>–</w:t>
      </w:r>
      <w:r>
        <w:rPr>
          <w:b w:val="0"/>
          <w:bCs w:val="0"/>
          <w:highlight w:val="white"/>
        </w:rPr>
        <w:t xml:space="preserve"> 92</w:t>
      </w:r>
      <w:r w:rsidR="0083402F">
        <w:rPr>
          <w:rStyle w:val="FontStyle14"/>
          <w:b w:val="0"/>
          <w:bCs w:val="0"/>
          <w:sz w:val="28"/>
          <w:szCs w:val="28"/>
          <w:highlight w:val="white"/>
        </w:rPr>
        <w:t>%</w:t>
      </w:r>
      <w:r w:rsidR="0083402F">
        <w:rPr>
          <w:rStyle w:val="FontStyle14"/>
          <w:b w:val="0"/>
          <w:bCs w:val="0"/>
          <w:sz w:val="28"/>
          <w:szCs w:val="28"/>
        </w:rPr>
        <w:t>;</w:t>
      </w:r>
    </w:p>
    <w:p w14:paraId="7D635D08" w14:textId="305B4C2A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«Питьевое водоснабжение г. Нягань».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Срок ввода в эксплуатацию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ноябрь 2026 года. </w:t>
      </w:r>
      <w:r>
        <w:rPr>
          <w:rFonts w:ascii="Times New Roman" w:hAnsi="Times New Roman" w:cs="Times New Roman"/>
          <w:sz w:val="28"/>
          <w:szCs w:val="28"/>
        </w:rPr>
        <w:t xml:space="preserve">Строительная готовность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83402F">
        <w:rPr>
          <w:rFonts w:ascii="Times New Roman" w:hAnsi="Times New Roman" w:cs="Times New Roman"/>
          <w:sz w:val="28"/>
          <w:szCs w:val="28"/>
        </w:rPr>
        <w:t xml:space="preserve"> 29,3%.</w:t>
      </w:r>
    </w:p>
    <w:p w14:paraId="2937AD9C" w14:textId="7AD71632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Также в рамках государственной программы автономного округа «Развитие жилищно-коммунального комплекса и энергетики»</w:t>
      </w:r>
      <w:r w:rsidR="009A3D5C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утвержденной постановлением Правительства автономного округа от 29 декабря 2025 года            № 548-п</w:t>
      </w:r>
      <w:r w:rsidR="009A3D5C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запланирована реализация следующих объектов:</w:t>
      </w:r>
    </w:p>
    <w:p w14:paraId="580C0A5E" w14:textId="64CCF06E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Реконструкция водозабора и водоочистных сооружений пгт. Березово</w:t>
      </w:r>
      <w:r>
        <w:rPr>
          <w:rFonts w:ascii="Times New Roman" w:hAnsi="Times New Roman" w:cs="Times New Roman"/>
          <w:sz w:val="28"/>
          <w:szCs w:val="28"/>
        </w:rPr>
        <w:t>», мощность объекта 1000 м3/сут.;</w:t>
      </w:r>
    </w:p>
    <w:p w14:paraId="60F6AA0A" w14:textId="2530A45F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Строительство водоочистных сооружений в п. Светлый</w:t>
      </w:r>
      <w:r>
        <w:rPr>
          <w:rFonts w:ascii="Times New Roman" w:hAnsi="Times New Roman" w:cs="Times New Roman"/>
          <w:sz w:val="28"/>
          <w:szCs w:val="28"/>
        </w:rPr>
        <w:t>», мощность объекта 500 м3/сут.;</w:t>
      </w:r>
    </w:p>
    <w:p w14:paraId="71E61F11" w14:textId="561EA661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Строительство водоочистных сооружений в п. Няксимволь</w:t>
      </w:r>
      <w:r>
        <w:rPr>
          <w:rFonts w:ascii="Times New Roman" w:hAnsi="Times New Roman" w:cs="Times New Roman"/>
          <w:sz w:val="28"/>
          <w:szCs w:val="28"/>
        </w:rPr>
        <w:t>», мощность объекта 70 м3/сут.;</w:t>
      </w:r>
    </w:p>
    <w:p w14:paraId="2442BC6C" w14:textId="70E1B738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Комплекс сооружений водоснабжения, водоочистки и сетей водоснабжения в сп. Сингапай Нефтеюганского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», мощность объекта 400 м3/сут. </w:t>
      </w:r>
    </w:p>
    <w:p w14:paraId="2F434EC8" w14:textId="287B6EE2" w:rsidR="00495D09" w:rsidRDefault="00712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состоянию на 1 января 2026 года, по данным Управления Федеральной службы по надзору</w:t>
      </w:r>
      <w:r w:rsidR="009A3D5C">
        <w:rPr>
          <w:rFonts w:ascii="Times New Roman" w:hAnsi="Times New Roman" w:cs="Times New Roman"/>
          <w:bCs/>
          <w:sz w:val="28"/>
          <w:szCs w:val="28"/>
        </w:rPr>
        <w:t xml:space="preserve"> в сфере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защиты прав потребителей и благополучия человека по автономному округу, </w:t>
      </w:r>
      <w:r>
        <w:rPr>
          <w:rFonts w:ascii="Times New Roman" w:hAnsi="Times New Roman" w:cs="Times New Roman"/>
          <w:sz w:val="28"/>
          <w:szCs w:val="28"/>
        </w:rPr>
        <w:t>доля населения автономного округа, обеспеченного качественной питьевой водой из центральной системы водоснабжения, составляет 87,44%, в том числе доля городского населения 89,17%.</w:t>
      </w:r>
    </w:p>
    <w:p w14:paraId="44321670" w14:textId="77777777" w:rsidR="00495D09" w:rsidRDefault="00495D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sectPr w:rsidR="00495D09">
      <w:pgSz w:w="11906" w:h="16838"/>
      <w:pgMar w:top="709" w:right="850" w:bottom="709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49B36F9" w16cex:dateUtc="2026-04-14T11:40:0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49B36F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E12D6" w14:textId="77777777" w:rsidR="00A03793" w:rsidRDefault="00A03793">
      <w:pPr>
        <w:spacing w:after="0" w:line="240" w:lineRule="auto"/>
      </w:pPr>
      <w:r>
        <w:separator/>
      </w:r>
    </w:p>
  </w:endnote>
  <w:endnote w:type="continuationSeparator" w:id="0">
    <w:p w14:paraId="17FC2006" w14:textId="77777777" w:rsidR="00A03793" w:rsidRDefault="00A0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18D1D" w14:textId="77777777" w:rsidR="00A03793" w:rsidRDefault="00A03793">
      <w:pPr>
        <w:spacing w:after="0" w:line="240" w:lineRule="auto"/>
      </w:pPr>
      <w:r>
        <w:separator/>
      </w:r>
    </w:p>
  </w:footnote>
  <w:footnote w:type="continuationSeparator" w:id="0">
    <w:p w14:paraId="329CFECD" w14:textId="77777777" w:rsidR="00A03793" w:rsidRDefault="00A03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C3883"/>
    <w:multiLevelType w:val="hybridMultilevel"/>
    <w:tmpl w:val="7A082370"/>
    <w:lvl w:ilvl="0" w:tplc="EF66C06E">
      <w:start w:val="1"/>
      <w:numFmt w:val="decimal"/>
      <w:lvlText w:val="%1."/>
      <w:lvlJc w:val="left"/>
      <w:pPr>
        <w:ind w:left="1249" w:hanging="360"/>
      </w:pPr>
    </w:lvl>
    <w:lvl w:ilvl="1" w:tplc="ACF4983C">
      <w:start w:val="1"/>
      <w:numFmt w:val="lowerLetter"/>
      <w:lvlText w:val="%2."/>
      <w:lvlJc w:val="left"/>
      <w:pPr>
        <w:ind w:left="1969" w:hanging="360"/>
      </w:pPr>
    </w:lvl>
    <w:lvl w:ilvl="2" w:tplc="AFF0049A">
      <w:start w:val="1"/>
      <w:numFmt w:val="lowerRoman"/>
      <w:lvlText w:val="%3."/>
      <w:lvlJc w:val="right"/>
      <w:pPr>
        <w:ind w:left="2689" w:hanging="180"/>
      </w:pPr>
    </w:lvl>
    <w:lvl w:ilvl="3" w:tplc="01C89446">
      <w:start w:val="1"/>
      <w:numFmt w:val="decimal"/>
      <w:lvlText w:val="%4."/>
      <w:lvlJc w:val="left"/>
      <w:pPr>
        <w:ind w:left="3409" w:hanging="360"/>
      </w:pPr>
    </w:lvl>
    <w:lvl w:ilvl="4" w:tplc="DAA2FCB2">
      <w:start w:val="1"/>
      <w:numFmt w:val="lowerLetter"/>
      <w:lvlText w:val="%5."/>
      <w:lvlJc w:val="left"/>
      <w:pPr>
        <w:ind w:left="4129" w:hanging="360"/>
      </w:pPr>
    </w:lvl>
    <w:lvl w:ilvl="5" w:tplc="BC8A8558">
      <w:start w:val="1"/>
      <w:numFmt w:val="lowerRoman"/>
      <w:lvlText w:val="%6."/>
      <w:lvlJc w:val="right"/>
      <w:pPr>
        <w:ind w:left="4849" w:hanging="180"/>
      </w:pPr>
    </w:lvl>
    <w:lvl w:ilvl="6" w:tplc="FD46EC5A">
      <w:start w:val="1"/>
      <w:numFmt w:val="decimal"/>
      <w:lvlText w:val="%7."/>
      <w:lvlJc w:val="left"/>
      <w:pPr>
        <w:ind w:left="5569" w:hanging="360"/>
      </w:pPr>
    </w:lvl>
    <w:lvl w:ilvl="7" w:tplc="ED3EE836">
      <w:start w:val="1"/>
      <w:numFmt w:val="lowerLetter"/>
      <w:lvlText w:val="%8."/>
      <w:lvlJc w:val="left"/>
      <w:pPr>
        <w:ind w:left="6289" w:hanging="360"/>
      </w:pPr>
    </w:lvl>
    <w:lvl w:ilvl="8" w:tplc="247E47D6">
      <w:start w:val="1"/>
      <w:numFmt w:val="lowerRoman"/>
      <w:lvlText w:val="%9."/>
      <w:lvlJc w:val="right"/>
      <w:pPr>
        <w:ind w:left="7009" w:hanging="180"/>
      </w:pPr>
    </w:lvl>
  </w:abstractNum>
  <w:abstractNum w:abstractNumId="1" w15:restartNumberingAfterBreak="0">
    <w:nsid w:val="19FD2A94"/>
    <w:multiLevelType w:val="hybridMultilevel"/>
    <w:tmpl w:val="5FB4172E"/>
    <w:lvl w:ilvl="0" w:tplc="A0DCC26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3AC9BE2">
      <w:start w:val="1"/>
      <w:numFmt w:val="lowerLetter"/>
      <w:lvlText w:val="%2."/>
      <w:lvlJc w:val="left"/>
      <w:pPr>
        <w:ind w:left="1788" w:hanging="360"/>
      </w:pPr>
    </w:lvl>
    <w:lvl w:ilvl="2" w:tplc="AE9043EE">
      <w:start w:val="1"/>
      <w:numFmt w:val="lowerRoman"/>
      <w:lvlText w:val="%3."/>
      <w:lvlJc w:val="right"/>
      <w:pPr>
        <w:ind w:left="2508" w:hanging="180"/>
      </w:pPr>
    </w:lvl>
    <w:lvl w:ilvl="3" w:tplc="727ECD7C">
      <w:start w:val="1"/>
      <w:numFmt w:val="decimal"/>
      <w:lvlText w:val="%4."/>
      <w:lvlJc w:val="left"/>
      <w:pPr>
        <w:ind w:left="3228" w:hanging="360"/>
      </w:pPr>
    </w:lvl>
    <w:lvl w:ilvl="4" w:tplc="98DCB49E">
      <w:start w:val="1"/>
      <w:numFmt w:val="lowerLetter"/>
      <w:lvlText w:val="%5."/>
      <w:lvlJc w:val="left"/>
      <w:pPr>
        <w:ind w:left="3948" w:hanging="360"/>
      </w:pPr>
    </w:lvl>
    <w:lvl w:ilvl="5" w:tplc="946A0C26">
      <w:start w:val="1"/>
      <w:numFmt w:val="lowerRoman"/>
      <w:lvlText w:val="%6."/>
      <w:lvlJc w:val="right"/>
      <w:pPr>
        <w:ind w:left="4668" w:hanging="180"/>
      </w:pPr>
    </w:lvl>
    <w:lvl w:ilvl="6" w:tplc="9032617C">
      <w:start w:val="1"/>
      <w:numFmt w:val="decimal"/>
      <w:lvlText w:val="%7."/>
      <w:lvlJc w:val="left"/>
      <w:pPr>
        <w:ind w:left="5388" w:hanging="360"/>
      </w:pPr>
    </w:lvl>
    <w:lvl w:ilvl="7" w:tplc="45424AB0">
      <w:start w:val="1"/>
      <w:numFmt w:val="lowerLetter"/>
      <w:lvlText w:val="%8."/>
      <w:lvlJc w:val="left"/>
      <w:pPr>
        <w:ind w:left="6108" w:hanging="360"/>
      </w:pPr>
    </w:lvl>
    <w:lvl w:ilvl="8" w:tplc="A192D1A0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1C2597"/>
    <w:multiLevelType w:val="hybridMultilevel"/>
    <w:tmpl w:val="7400AC50"/>
    <w:lvl w:ilvl="0" w:tplc="16E4A27E">
      <w:start w:val="1"/>
      <w:numFmt w:val="decimal"/>
      <w:lvlText w:val="%1."/>
      <w:lvlJc w:val="left"/>
      <w:pPr>
        <w:ind w:left="1417" w:hanging="360"/>
      </w:pPr>
      <w:rPr>
        <w:rFonts w:ascii="Times New Roman" w:eastAsia="Times New Roman" w:hAnsi="Times New Roman" w:cs="Times New Roman"/>
      </w:rPr>
    </w:lvl>
    <w:lvl w:ilvl="1" w:tplc="391418AC">
      <w:start w:val="1"/>
      <w:numFmt w:val="lowerLetter"/>
      <w:lvlText w:val="%2."/>
      <w:lvlJc w:val="left"/>
      <w:pPr>
        <w:ind w:left="2137" w:hanging="360"/>
      </w:pPr>
    </w:lvl>
    <w:lvl w:ilvl="2" w:tplc="D902D034">
      <w:start w:val="1"/>
      <w:numFmt w:val="lowerRoman"/>
      <w:lvlText w:val="%3."/>
      <w:lvlJc w:val="right"/>
      <w:pPr>
        <w:ind w:left="2857" w:hanging="180"/>
      </w:pPr>
    </w:lvl>
    <w:lvl w:ilvl="3" w:tplc="129EBEEA">
      <w:start w:val="1"/>
      <w:numFmt w:val="decimal"/>
      <w:lvlText w:val="%4."/>
      <w:lvlJc w:val="left"/>
      <w:pPr>
        <w:ind w:left="3577" w:hanging="360"/>
      </w:pPr>
    </w:lvl>
    <w:lvl w:ilvl="4" w:tplc="9EF80380">
      <w:start w:val="1"/>
      <w:numFmt w:val="lowerLetter"/>
      <w:lvlText w:val="%5."/>
      <w:lvlJc w:val="left"/>
      <w:pPr>
        <w:ind w:left="4297" w:hanging="360"/>
      </w:pPr>
    </w:lvl>
    <w:lvl w:ilvl="5" w:tplc="C8AE5A4E">
      <w:start w:val="1"/>
      <w:numFmt w:val="lowerRoman"/>
      <w:lvlText w:val="%6."/>
      <w:lvlJc w:val="right"/>
      <w:pPr>
        <w:ind w:left="5017" w:hanging="180"/>
      </w:pPr>
    </w:lvl>
    <w:lvl w:ilvl="6" w:tplc="EB605C8A">
      <w:start w:val="1"/>
      <w:numFmt w:val="decimal"/>
      <w:lvlText w:val="%7."/>
      <w:lvlJc w:val="left"/>
      <w:pPr>
        <w:ind w:left="5737" w:hanging="360"/>
      </w:pPr>
    </w:lvl>
    <w:lvl w:ilvl="7" w:tplc="A1801CEC">
      <w:start w:val="1"/>
      <w:numFmt w:val="lowerLetter"/>
      <w:lvlText w:val="%8."/>
      <w:lvlJc w:val="left"/>
      <w:pPr>
        <w:ind w:left="6457" w:hanging="360"/>
      </w:pPr>
    </w:lvl>
    <w:lvl w:ilvl="8" w:tplc="0AA4979A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29A83A7B"/>
    <w:multiLevelType w:val="hybridMultilevel"/>
    <w:tmpl w:val="9B56C492"/>
    <w:lvl w:ilvl="0" w:tplc="D28A768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334899D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701429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D9C8581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6945A5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1F764ED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992888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B38C87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CC01B4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3393411C"/>
    <w:multiLevelType w:val="hybridMultilevel"/>
    <w:tmpl w:val="2572C906"/>
    <w:lvl w:ilvl="0" w:tplc="617E82E4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E76CB280">
      <w:start w:val="1"/>
      <w:numFmt w:val="lowerLetter"/>
      <w:lvlText w:val="%2."/>
      <w:lvlJc w:val="left"/>
      <w:pPr>
        <w:ind w:left="1788" w:hanging="360"/>
      </w:pPr>
    </w:lvl>
    <w:lvl w:ilvl="2" w:tplc="730E3A6A">
      <w:start w:val="1"/>
      <w:numFmt w:val="lowerRoman"/>
      <w:lvlText w:val="%3."/>
      <w:lvlJc w:val="right"/>
      <w:pPr>
        <w:ind w:left="2508" w:hanging="180"/>
      </w:pPr>
    </w:lvl>
    <w:lvl w:ilvl="3" w:tplc="605079EA">
      <w:start w:val="1"/>
      <w:numFmt w:val="decimal"/>
      <w:lvlText w:val="%4."/>
      <w:lvlJc w:val="left"/>
      <w:pPr>
        <w:ind w:left="3228" w:hanging="360"/>
      </w:pPr>
    </w:lvl>
    <w:lvl w:ilvl="4" w:tplc="A092923C">
      <w:start w:val="1"/>
      <w:numFmt w:val="lowerLetter"/>
      <w:lvlText w:val="%5."/>
      <w:lvlJc w:val="left"/>
      <w:pPr>
        <w:ind w:left="3948" w:hanging="360"/>
      </w:pPr>
    </w:lvl>
    <w:lvl w:ilvl="5" w:tplc="9D02EB2C">
      <w:start w:val="1"/>
      <w:numFmt w:val="lowerRoman"/>
      <w:lvlText w:val="%6."/>
      <w:lvlJc w:val="right"/>
      <w:pPr>
        <w:ind w:left="4668" w:hanging="180"/>
      </w:pPr>
    </w:lvl>
    <w:lvl w:ilvl="6" w:tplc="8938B53E">
      <w:start w:val="1"/>
      <w:numFmt w:val="decimal"/>
      <w:lvlText w:val="%7."/>
      <w:lvlJc w:val="left"/>
      <w:pPr>
        <w:ind w:left="5388" w:hanging="360"/>
      </w:pPr>
    </w:lvl>
    <w:lvl w:ilvl="7" w:tplc="7CB80708">
      <w:start w:val="1"/>
      <w:numFmt w:val="lowerLetter"/>
      <w:lvlText w:val="%8."/>
      <w:lvlJc w:val="left"/>
      <w:pPr>
        <w:ind w:left="6108" w:hanging="360"/>
      </w:pPr>
    </w:lvl>
    <w:lvl w:ilvl="8" w:tplc="3B8CD1A2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AE45DD0"/>
    <w:multiLevelType w:val="hybridMultilevel"/>
    <w:tmpl w:val="719CCF48"/>
    <w:lvl w:ilvl="0" w:tplc="BA8AB97C">
      <w:start w:val="1"/>
      <w:numFmt w:val="decimal"/>
      <w:lvlText w:val="%1."/>
      <w:lvlJc w:val="left"/>
      <w:pPr>
        <w:ind w:left="1417" w:hanging="360"/>
      </w:pPr>
      <w:rPr>
        <w:rFonts w:ascii="Times New Roman" w:eastAsia="Times New Roman" w:hAnsi="Times New Roman" w:cs="Times New Roman"/>
      </w:rPr>
    </w:lvl>
    <w:lvl w:ilvl="1" w:tplc="61324C54">
      <w:start w:val="1"/>
      <w:numFmt w:val="lowerLetter"/>
      <w:lvlText w:val="%2."/>
      <w:lvlJc w:val="left"/>
      <w:pPr>
        <w:ind w:left="2137" w:hanging="360"/>
      </w:pPr>
    </w:lvl>
    <w:lvl w:ilvl="2" w:tplc="8F02E2F8">
      <w:start w:val="1"/>
      <w:numFmt w:val="lowerRoman"/>
      <w:lvlText w:val="%3."/>
      <w:lvlJc w:val="right"/>
      <w:pPr>
        <w:ind w:left="2857" w:hanging="180"/>
      </w:pPr>
    </w:lvl>
    <w:lvl w:ilvl="3" w:tplc="F6360EF2">
      <w:start w:val="1"/>
      <w:numFmt w:val="decimal"/>
      <w:lvlText w:val="%4."/>
      <w:lvlJc w:val="left"/>
      <w:pPr>
        <w:ind w:left="3577" w:hanging="360"/>
      </w:pPr>
    </w:lvl>
    <w:lvl w:ilvl="4" w:tplc="C448733A">
      <w:start w:val="1"/>
      <w:numFmt w:val="lowerLetter"/>
      <w:lvlText w:val="%5."/>
      <w:lvlJc w:val="left"/>
      <w:pPr>
        <w:ind w:left="4297" w:hanging="360"/>
      </w:pPr>
    </w:lvl>
    <w:lvl w:ilvl="5" w:tplc="FDC4FECC">
      <w:start w:val="1"/>
      <w:numFmt w:val="lowerRoman"/>
      <w:lvlText w:val="%6."/>
      <w:lvlJc w:val="right"/>
      <w:pPr>
        <w:ind w:left="5017" w:hanging="180"/>
      </w:pPr>
    </w:lvl>
    <w:lvl w:ilvl="6" w:tplc="96EA2290">
      <w:start w:val="1"/>
      <w:numFmt w:val="decimal"/>
      <w:lvlText w:val="%7."/>
      <w:lvlJc w:val="left"/>
      <w:pPr>
        <w:ind w:left="5737" w:hanging="360"/>
      </w:pPr>
    </w:lvl>
    <w:lvl w:ilvl="7" w:tplc="74903796">
      <w:start w:val="1"/>
      <w:numFmt w:val="lowerLetter"/>
      <w:lvlText w:val="%8."/>
      <w:lvlJc w:val="left"/>
      <w:pPr>
        <w:ind w:left="6457" w:hanging="360"/>
      </w:pPr>
    </w:lvl>
    <w:lvl w:ilvl="8" w:tplc="006EC7B6">
      <w:start w:val="1"/>
      <w:numFmt w:val="lowerRoman"/>
      <w:lvlText w:val="%9."/>
      <w:lvlJc w:val="right"/>
      <w:pPr>
        <w:ind w:left="7177" w:hanging="180"/>
      </w:pPr>
    </w:lvl>
  </w:abstractNum>
  <w:abstractNum w:abstractNumId="6" w15:restartNumberingAfterBreak="0">
    <w:nsid w:val="59486917"/>
    <w:multiLevelType w:val="hybridMultilevel"/>
    <w:tmpl w:val="ADE25C4E"/>
    <w:lvl w:ilvl="0" w:tplc="95E4E8CC">
      <w:start w:val="1"/>
      <w:numFmt w:val="decimal"/>
      <w:lvlText w:val="%1)"/>
      <w:lvlJc w:val="left"/>
    </w:lvl>
    <w:lvl w:ilvl="1" w:tplc="9AB209DE">
      <w:start w:val="1"/>
      <w:numFmt w:val="lowerLetter"/>
      <w:lvlText w:val="%2."/>
      <w:lvlJc w:val="left"/>
      <w:pPr>
        <w:ind w:left="1440" w:hanging="360"/>
      </w:pPr>
    </w:lvl>
    <w:lvl w:ilvl="2" w:tplc="06C29734">
      <w:start w:val="1"/>
      <w:numFmt w:val="lowerRoman"/>
      <w:lvlText w:val="%3."/>
      <w:lvlJc w:val="right"/>
      <w:pPr>
        <w:ind w:left="2160" w:hanging="180"/>
      </w:pPr>
    </w:lvl>
    <w:lvl w:ilvl="3" w:tplc="23864E48">
      <w:start w:val="1"/>
      <w:numFmt w:val="decimal"/>
      <w:lvlText w:val="%4."/>
      <w:lvlJc w:val="left"/>
      <w:pPr>
        <w:ind w:left="2880" w:hanging="360"/>
      </w:pPr>
    </w:lvl>
    <w:lvl w:ilvl="4" w:tplc="A718E13E">
      <w:start w:val="1"/>
      <w:numFmt w:val="lowerLetter"/>
      <w:lvlText w:val="%5."/>
      <w:lvlJc w:val="left"/>
      <w:pPr>
        <w:ind w:left="3600" w:hanging="360"/>
      </w:pPr>
    </w:lvl>
    <w:lvl w:ilvl="5" w:tplc="B3962960">
      <w:start w:val="1"/>
      <w:numFmt w:val="lowerRoman"/>
      <w:lvlText w:val="%6."/>
      <w:lvlJc w:val="right"/>
      <w:pPr>
        <w:ind w:left="4320" w:hanging="180"/>
      </w:pPr>
    </w:lvl>
    <w:lvl w:ilvl="6" w:tplc="D4461966">
      <w:start w:val="1"/>
      <w:numFmt w:val="decimal"/>
      <w:lvlText w:val="%7."/>
      <w:lvlJc w:val="left"/>
      <w:pPr>
        <w:ind w:left="5040" w:hanging="360"/>
      </w:pPr>
    </w:lvl>
    <w:lvl w:ilvl="7" w:tplc="C93CB598">
      <w:start w:val="1"/>
      <w:numFmt w:val="lowerLetter"/>
      <w:lvlText w:val="%8."/>
      <w:lvlJc w:val="left"/>
      <w:pPr>
        <w:ind w:left="5760" w:hanging="360"/>
      </w:pPr>
    </w:lvl>
    <w:lvl w:ilvl="8" w:tplc="F96E80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07A42"/>
    <w:multiLevelType w:val="hybridMultilevel"/>
    <w:tmpl w:val="1AA2F9AC"/>
    <w:lvl w:ilvl="0" w:tplc="F6AEF81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C29A075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CF765BF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780AA7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B452625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652271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0E6B1C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A10715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AB821E7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5DD926CC"/>
    <w:multiLevelType w:val="hybridMultilevel"/>
    <w:tmpl w:val="48F08D2E"/>
    <w:lvl w:ilvl="0" w:tplc="8050E084">
      <w:start w:val="1"/>
      <w:numFmt w:val="decimal"/>
      <w:lvlText w:val="%1."/>
      <w:lvlJc w:val="left"/>
      <w:pPr>
        <w:ind w:left="1417" w:hanging="360"/>
      </w:pPr>
      <w:rPr>
        <w:rFonts w:ascii="Times New Roman" w:eastAsia="Times New Roman" w:hAnsi="Times New Roman" w:cs="Times New Roman"/>
      </w:rPr>
    </w:lvl>
    <w:lvl w:ilvl="1" w:tplc="E054B51E">
      <w:start w:val="1"/>
      <w:numFmt w:val="lowerLetter"/>
      <w:lvlText w:val="%2."/>
      <w:lvlJc w:val="left"/>
      <w:pPr>
        <w:ind w:left="2137" w:hanging="360"/>
      </w:pPr>
    </w:lvl>
    <w:lvl w:ilvl="2" w:tplc="F8183AEE">
      <w:start w:val="1"/>
      <w:numFmt w:val="lowerRoman"/>
      <w:lvlText w:val="%3."/>
      <w:lvlJc w:val="right"/>
      <w:pPr>
        <w:ind w:left="2857" w:hanging="180"/>
      </w:pPr>
    </w:lvl>
    <w:lvl w:ilvl="3" w:tplc="3B302640">
      <w:start w:val="1"/>
      <w:numFmt w:val="decimal"/>
      <w:lvlText w:val="%4."/>
      <w:lvlJc w:val="left"/>
      <w:pPr>
        <w:ind w:left="3577" w:hanging="360"/>
      </w:pPr>
    </w:lvl>
    <w:lvl w:ilvl="4" w:tplc="E58CC0F8">
      <w:start w:val="1"/>
      <w:numFmt w:val="lowerLetter"/>
      <w:lvlText w:val="%5."/>
      <w:lvlJc w:val="left"/>
      <w:pPr>
        <w:ind w:left="4297" w:hanging="360"/>
      </w:pPr>
    </w:lvl>
    <w:lvl w:ilvl="5" w:tplc="8F4825E0">
      <w:start w:val="1"/>
      <w:numFmt w:val="lowerRoman"/>
      <w:lvlText w:val="%6."/>
      <w:lvlJc w:val="right"/>
      <w:pPr>
        <w:ind w:left="5017" w:hanging="180"/>
      </w:pPr>
    </w:lvl>
    <w:lvl w:ilvl="6" w:tplc="88C6A6B0">
      <w:start w:val="1"/>
      <w:numFmt w:val="decimal"/>
      <w:lvlText w:val="%7."/>
      <w:lvlJc w:val="left"/>
      <w:pPr>
        <w:ind w:left="5737" w:hanging="360"/>
      </w:pPr>
    </w:lvl>
    <w:lvl w:ilvl="7" w:tplc="30A6A9B2">
      <w:start w:val="1"/>
      <w:numFmt w:val="lowerLetter"/>
      <w:lvlText w:val="%8."/>
      <w:lvlJc w:val="left"/>
      <w:pPr>
        <w:ind w:left="6457" w:hanging="360"/>
      </w:pPr>
    </w:lvl>
    <w:lvl w:ilvl="8" w:tplc="7E26E31C">
      <w:start w:val="1"/>
      <w:numFmt w:val="lowerRoman"/>
      <w:lvlText w:val="%9."/>
      <w:lvlJc w:val="right"/>
      <w:pPr>
        <w:ind w:left="7177" w:hanging="180"/>
      </w:pPr>
    </w:lvl>
  </w:abstractNum>
  <w:abstractNum w:abstractNumId="9" w15:restartNumberingAfterBreak="0">
    <w:nsid w:val="5E4131A2"/>
    <w:multiLevelType w:val="hybridMultilevel"/>
    <w:tmpl w:val="94260A26"/>
    <w:lvl w:ilvl="0" w:tplc="9ABC9B92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9D368B0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59B6F1C2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2E88714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2A14BB0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648C7B6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AF8C78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348705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5E0A0CC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FFF157D"/>
    <w:multiLevelType w:val="hybridMultilevel"/>
    <w:tmpl w:val="46603F4E"/>
    <w:lvl w:ilvl="0" w:tplc="E0C444D8">
      <w:start w:val="1"/>
      <w:numFmt w:val="decimal"/>
      <w:lvlText w:val="%1."/>
      <w:lvlJc w:val="left"/>
      <w:pPr>
        <w:ind w:left="1418" w:hanging="360"/>
      </w:pPr>
    </w:lvl>
    <w:lvl w:ilvl="1" w:tplc="6F0C7CEE">
      <w:start w:val="1"/>
      <w:numFmt w:val="lowerLetter"/>
      <w:lvlText w:val="%2."/>
      <w:lvlJc w:val="left"/>
      <w:pPr>
        <w:ind w:left="2138" w:hanging="360"/>
      </w:pPr>
    </w:lvl>
    <w:lvl w:ilvl="2" w:tplc="48787B9A">
      <w:start w:val="1"/>
      <w:numFmt w:val="lowerRoman"/>
      <w:lvlText w:val="%3."/>
      <w:lvlJc w:val="right"/>
      <w:pPr>
        <w:ind w:left="2858" w:hanging="180"/>
      </w:pPr>
    </w:lvl>
    <w:lvl w:ilvl="3" w:tplc="4516B632">
      <w:start w:val="1"/>
      <w:numFmt w:val="decimal"/>
      <w:lvlText w:val="%4."/>
      <w:lvlJc w:val="left"/>
      <w:pPr>
        <w:ind w:left="3578" w:hanging="360"/>
      </w:pPr>
    </w:lvl>
    <w:lvl w:ilvl="4" w:tplc="2F26348E">
      <w:start w:val="1"/>
      <w:numFmt w:val="lowerLetter"/>
      <w:lvlText w:val="%5."/>
      <w:lvlJc w:val="left"/>
      <w:pPr>
        <w:ind w:left="4298" w:hanging="360"/>
      </w:pPr>
    </w:lvl>
    <w:lvl w:ilvl="5" w:tplc="719E3DFC">
      <w:start w:val="1"/>
      <w:numFmt w:val="lowerRoman"/>
      <w:lvlText w:val="%6."/>
      <w:lvlJc w:val="right"/>
      <w:pPr>
        <w:ind w:left="5018" w:hanging="180"/>
      </w:pPr>
    </w:lvl>
    <w:lvl w:ilvl="6" w:tplc="4E04660C">
      <w:start w:val="1"/>
      <w:numFmt w:val="decimal"/>
      <w:lvlText w:val="%7."/>
      <w:lvlJc w:val="left"/>
      <w:pPr>
        <w:ind w:left="5738" w:hanging="360"/>
      </w:pPr>
    </w:lvl>
    <w:lvl w:ilvl="7" w:tplc="566C08CE">
      <w:start w:val="1"/>
      <w:numFmt w:val="lowerLetter"/>
      <w:lvlText w:val="%8."/>
      <w:lvlJc w:val="left"/>
      <w:pPr>
        <w:ind w:left="6458" w:hanging="360"/>
      </w:pPr>
    </w:lvl>
    <w:lvl w:ilvl="8" w:tplc="2688919E">
      <w:start w:val="1"/>
      <w:numFmt w:val="lowerRoman"/>
      <w:lvlText w:val="%9."/>
      <w:lvlJc w:val="right"/>
      <w:pPr>
        <w:ind w:left="7178" w:hanging="180"/>
      </w:pPr>
    </w:lvl>
  </w:abstractNum>
  <w:abstractNum w:abstractNumId="11" w15:restartNumberingAfterBreak="0">
    <w:nsid w:val="62010F90"/>
    <w:multiLevelType w:val="hybridMultilevel"/>
    <w:tmpl w:val="80860C64"/>
    <w:lvl w:ilvl="0" w:tplc="978A024E">
      <w:start w:val="1"/>
      <w:numFmt w:val="decimal"/>
      <w:lvlText w:val="%1."/>
      <w:lvlJc w:val="left"/>
      <w:pPr>
        <w:ind w:left="709" w:hanging="360"/>
      </w:pPr>
      <w:rPr>
        <w:rFonts w:ascii="Times New Roman" w:eastAsia="Times New Roman" w:hAnsi="Times New Roman" w:cs="Times New Roman"/>
        <w:sz w:val="28"/>
      </w:rPr>
    </w:lvl>
    <w:lvl w:ilvl="1" w:tplc="A79C8754">
      <w:start w:val="1"/>
      <w:numFmt w:val="lowerLetter"/>
      <w:lvlText w:val="%2."/>
      <w:lvlJc w:val="left"/>
      <w:pPr>
        <w:ind w:left="1429" w:hanging="360"/>
      </w:pPr>
    </w:lvl>
    <w:lvl w:ilvl="2" w:tplc="17A202A0">
      <w:start w:val="1"/>
      <w:numFmt w:val="lowerRoman"/>
      <w:lvlText w:val="%3."/>
      <w:lvlJc w:val="right"/>
      <w:pPr>
        <w:ind w:left="2149" w:hanging="180"/>
      </w:pPr>
    </w:lvl>
    <w:lvl w:ilvl="3" w:tplc="21A2C522">
      <w:start w:val="1"/>
      <w:numFmt w:val="decimal"/>
      <w:lvlText w:val="%4."/>
      <w:lvlJc w:val="left"/>
      <w:pPr>
        <w:ind w:left="2869" w:hanging="360"/>
      </w:pPr>
    </w:lvl>
    <w:lvl w:ilvl="4" w:tplc="1BE46CF0">
      <w:start w:val="1"/>
      <w:numFmt w:val="lowerLetter"/>
      <w:lvlText w:val="%5."/>
      <w:lvlJc w:val="left"/>
      <w:pPr>
        <w:ind w:left="3589" w:hanging="360"/>
      </w:pPr>
    </w:lvl>
    <w:lvl w:ilvl="5" w:tplc="9976E20C">
      <w:start w:val="1"/>
      <w:numFmt w:val="lowerRoman"/>
      <w:lvlText w:val="%6."/>
      <w:lvlJc w:val="right"/>
      <w:pPr>
        <w:ind w:left="4309" w:hanging="180"/>
      </w:pPr>
    </w:lvl>
    <w:lvl w:ilvl="6" w:tplc="6BD08CDA">
      <w:start w:val="1"/>
      <w:numFmt w:val="decimal"/>
      <w:lvlText w:val="%7."/>
      <w:lvlJc w:val="left"/>
      <w:pPr>
        <w:ind w:left="5029" w:hanging="360"/>
      </w:pPr>
    </w:lvl>
    <w:lvl w:ilvl="7" w:tplc="0750E7B2">
      <w:start w:val="1"/>
      <w:numFmt w:val="lowerLetter"/>
      <w:lvlText w:val="%8."/>
      <w:lvlJc w:val="left"/>
      <w:pPr>
        <w:ind w:left="5749" w:hanging="360"/>
      </w:pPr>
    </w:lvl>
    <w:lvl w:ilvl="8" w:tplc="5204BFA8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69C20802"/>
    <w:multiLevelType w:val="hybridMultilevel"/>
    <w:tmpl w:val="B282A4F0"/>
    <w:lvl w:ilvl="0" w:tplc="1CC28F9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  <w:highlight w:val="white"/>
      </w:rPr>
    </w:lvl>
    <w:lvl w:ilvl="1" w:tplc="A0E868E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C786F8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C4E2B29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CB2CBD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136CC4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2D841F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AEAA4742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1528093C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7DF860E6"/>
    <w:multiLevelType w:val="hybridMultilevel"/>
    <w:tmpl w:val="4532F30A"/>
    <w:lvl w:ilvl="0" w:tplc="702A5A60">
      <w:start w:val="1"/>
      <w:numFmt w:val="decimal"/>
      <w:lvlText w:val="%1)"/>
      <w:lvlJc w:val="left"/>
      <w:pPr>
        <w:ind w:left="1128" w:hanging="420"/>
      </w:pPr>
      <w:rPr>
        <w:rFonts w:hint="default"/>
      </w:rPr>
    </w:lvl>
    <w:lvl w:ilvl="1" w:tplc="6690399A">
      <w:start w:val="1"/>
      <w:numFmt w:val="lowerLetter"/>
      <w:lvlText w:val="%2."/>
      <w:lvlJc w:val="left"/>
      <w:pPr>
        <w:ind w:left="1788" w:hanging="360"/>
      </w:pPr>
    </w:lvl>
    <w:lvl w:ilvl="2" w:tplc="16FE5322">
      <w:start w:val="1"/>
      <w:numFmt w:val="lowerRoman"/>
      <w:lvlText w:val="%3."/>
      <w:lvlJc w:val="right"/>
      <w:pPr>
        <w:ind w:left="2508" w:hanging="180"/>
      </w:pPr>
    </w:lvl>
    <w:lvl w:ilvl="3" w:tplc="D3D2BBCA">
      <w:start w:val="1"/>
      <w:numFmt w:val="decimal"/>
      <w:lvlText w:val="%4."/>
      <w:lvlJc w:val="left"/>
      <w:pPr>
        <w:ind w:left="3228" w:hanging="360"/>
      </w:pPr>
    </w:lvl>
    <w:lvl w:ilvl="4" w:tplc="AE84A432">
      <w:start w:val="1"/>
      <w:numFmt w:val="lowerLetter"/>
      <w:lvlText w:val="%5."/>
      <w:lvlJc w:val="left"/>
      <w:pPr>
        <w:ind w:left="3948" w:hanging="360"/>
      </w:pPr>
    </w:lvl>
    <w:lvl w:ilvl="5" w:tplc="81A4FDC6">
      <w:start w:val="1"/>
      <w:numFmt w:val="lowerRoman"/>
      <w:lvlText w:val="%6."/>
      <w:lvlJc w:val="right"/>
      <w:pPr>
        <w:ind w:left="4668" w:hanging="180"/>
      </w:pPr>
    </w:lvl>
    <w:lvl w:ilvl="6" w:tplc="30382C42">
      <w:start w:val="1"/>
      <w:numFmt w:val="decimal"/>
      <w:lvlText w:val="%7."/>
      <w:lvlJc w:val="left"/>
      <w:pPr>
        <w:ind w:left="5388" w:hanging="360"/>
      </w:pPr>
    </w:lvl>
    <w:lvl w:ilvl="7" w:tplc="5A143232">
      <w:start w:val="1"/>
      <w:numFmt w:val="lowerLetter"/>
      <w:lvlText w:val="%8."/>
      <w:lvlJc w:val="left"/>
      <w:pPr>
        <w:ind w:left="6108" w:hanging="360"/>
      </w:pPr>
    </w:lvl>
    <w:lvl w:ilvl="8" w:tplc="03F4253C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6"/>
  </w:num>
  <w:num w:numId="6">
    <w:abstractNumId w:val="13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 w:numId="11">
    <w:abstractNumId w:val="7"/>
  </w:num>
  <w:num w:numId="12">
    <w:abstractNumId w:val="9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D09"/>
    <w:rsid w:val="00206552"/>
    <w:rsid w:val="00495D09"/>
    <w:rsid w:val="006E1716"/>
    <w:rsid w:val="00712190"/>
    <w:rsid w:val="0083402F"/>
    <w:rsid w:val="009A3D5C"/>
    <w:rsid w:val="00A0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9A4CDB-8D8E-4ACA-9475-E05C5060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uiPriority w:val="99"/>
    <w:semiHidden/>
    <w:unhideWhenUsed/>
    <w:pPr>
      <w:spacing w:after="0" w:line="240" w:lineRule="auto"/>
    </w:pPr>
    <w:rPr>
      <w:rFonts w:ascii="Calibri" w:hAnsi="Calibri"/>
      <w:szCs w:val="21"/>
    </w:rPr>
  </w:style>
  <w:style w:type="character" w:customStyle="1" w:styleId="afd">
    <w:name w:val="Текст Знак"/>
    <w:basedOn w:val="a0"/>
    <w:link w:val="afc"/>
    <w:uiPriority w:val="99"/>
    <w:semiHidden/>
    <w:rPr>
      <w:rFonts w:ascii="Calibri" w:hAnsi="Calibri"/>
      <w:szCs w:val="21"/>
    </w:rPr>
  </w:style>
  <w:style w:type="paragraph" w:customStyle="1" w:styleId="ConsPlusTitle">
    <w:name w:val="ConsPlusTitle"/>
    <w:uiPriority w:val="99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sz w:val="20"/>
      <w:szCs w:val="20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DD708-E72A-4202-B962-1D372EA0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654</Words>
  <Characters>3729</Characters>
  <Application>Microsoft Office Word</Application>
  <DocSecurity>0</DocSecurity>
  <Lines>31</Lines>
  <Paragraphs>8</Paragraphs>
  <ScaleCrop>false</ScaleCrop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Серегина Марина Сергеевна</dc:creator>
  <cp:lastModifiedBy>Скосырев Василий Владиславович</cp:lastModifiedBy>
  <cp:revision>4</cp:revision>
  <dcterms:created xsi:type="dcterms:W3CDTF">2026-04-14T11:51:00Z</dcterms:created>
  <dcterms:modified xsi:type="dcterms:W3CDTF">2026-04-14T15:25:00Z</dcterms:modified>
</cp:coreProperties>
</file>